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rozwija światłowód mimo zimy: podsumowanie inwestycji FTTH w I kwartale 2025 roku</w:t>
      </w:r>
    </w:p>
    <w:p>
      <w:pPr>
        <w:spacing w:before="0" w:after="500" w:line="264" w:lineRule="auto"/>
      </w:pPr>
      <w:r>
        <w:rPr>
          <w:rFonts w:ascii="calibri" w:hAnsi="calibri" w:eastAsia="calibri" w:cs="calibri"/>
          <w:sz w:val="36"/>
          <w:szCs w:val="36"/>
          <w:b/>
        </w:rPr>
        <w:t xml:space="preserve">Geckonet zakończył pierwszy kwartał 2025 roku z kolejnymi sukcesami w rozbudowie sieci światłowodowej FTTH. Operator oddał do użytku dziesiątki nowych przyłączy w województwach kujawsko-pomorskim i pomorskim, zapewniając mieszkańcom dostęp do szybkiego Internetu i nowoczesnych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ulice, nowe adresy, nowa jakość połączenia.</w:t>
      </w:r>
      <w:r>
        <w:rPr>
          <w:rFonts w:ascii="calibri" w:hAnsi="calibri" w:eastAsia="calibri" w:cs="calibri"/>
          <w:sz w:val="24"/>
          <w:szCs w:val="24"/>
        </w:rPr>
        <w:t xml:space="preserve"> Mimo zimowych warunków i sezonowych wyzwań technicznych, Geckonet nie zwalnia tempa rozbudowy swojej nowoczesnej sieci światłowodowej FTTH (Fiber To The Home). W pierwszym kwartale 2025 roku operator zakończył prace instalacyjne w kilkudziesięciu lokalizacjach z województwa kujawsko-pomorskiego i pomorskiego.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"Początek roku to dla naszej firmy zawsze wymagający czas."</w:t>
      </w:r>
      <w:r>
        <w:rPr>
          <w:rFonts w:ascii="calibri" w:hAnsi="calibri" w:eastAsia="calibri" w:cs="calibri"/>
          <w:sz w:val="24"/>
          <w:szCs w:val="24"/>
        </w:rPr>
        <w:t xml:space="preserve"> – mówi Piotr Kwiatkowski. – </w:t>
      </w:r>
      <w:r>
        <w:rPr>
          <w:rFonts w:ascii="calibri" w:hAnsi="calibri" w:eastAsia="calibri" w:cs="calibri"/>
          <w:sz w:val="24"/>
          <w:szCs w:val="24"/>
          <w:i/>
          <w:iCs/>
        </w:rPr>
        <w:t xml:space="preserve">"Warunki atmosferyczne, dostępność terenów inwestycyjnych oraz harmonogramy deweloperskie wymagają dobrej koordynacji. W tym okresie koncentrujemy się szczególnie na podłączaniu nowo powstających budynków w tzw. stanach deweloperskich, zanim jeszcze pojawią się tam pierwsi mieszkańcy."</w:t>
      </w:r>
    </w:p>
    <w:p>
      <w:pPr>
        <w:spacing w:before="0" w:after="300"/>
      </w:pPr>
      <w:r>
        <w:rPr>
          <w:rFonts w:ascii="calibri" w:hAnsi="calibri" w:eastAsia="calibri" w:cs="calibri"/>
          <w:sz w:val="24"/>
          <w:szCs w:val="24"/>
        </w:rPr>
        <w:t xml:space="preserve">Dzięki ścisłej współpracy z inwestorami i wykonawcami, możliwe było przygotowanie infrastruktury FTTH w budynkach wielorodzinnych i jednorodzinnych, w których jeszcze kilka miesięcy temu nie było żadnego dostępu do szybkiego Internetu. Dziś nowi mieszkańcy tych budynków mają do dyspozycji Internet światłowodowy o prędkości do 1 Gbit/s, telewizję IPTV i telefonię VoIP.</w:t>
      </w:r>
    </w:p>
    <w:p/>
    <w:p>
      <w:r>
        <w:rPr>
          <w:rFonts w:ascii="calibri" w:hAnsi="calibri" w:eastAsia="calibri" w:cs="calibri"/>
          <w:sz w:val="24"/>
          <w:szCs w:val="24"/>
        </w:rPr>
        <w:t xml:space="preserve">Zgodnie z informacją ze strony operatora, z artykułu </w:t>
      </w:r>
      <w:hyperlink r:id="rId7" w:history="1">
        <w:r>
          <w:rPr>
            <w:rFonts w:ascii="calibri" w:hAnsi="calibri" w:eastAsia="calibri" w:cs="calibri"/>
            <w:color w:val="0000FF"/>
            <w:sz w:val="24"/>
            <w:szCs w:val="24"/>
            <w:u w:val="single"/>
          </w:rPr>
          <w:t xml:space="preserve">Gdzie dotarł nasz światłowód w I kw. 2025? [Raport]</w:t>
        </w:r>
      </w:hyperlink>
      <w:r>
        <w:rPr>
          <w:rFonts w:ascii="calibri" w:hAnsi="calibri" w:eastAsia="calibri" w:cs="calibri"/>
          <w:sz w:val="24"/>
          <w:szCs w:val="24"/>
        </w:rPr>
        <w:t xml:space="preserve">, do użytku oddano sieć w następujących budynkach jednorodzinnych i wielorodzinnych: </w:t>
      </w:r>
    </w:p>
    <w:p>
      <w:pPr>
        <w:spacing w:before="0" w:after="200"/>
      </w:pPr>
      <w:r>
        <w:rPr>
          <w:rFonts w:ascii="calibri" w:hAnsi="calibri" w:eastAsia="calibri" w:cs="calibri"/>
          <w:sz w:val="28"/>
          <w:szCs w:val="28"/>
          <w:b/>
        </w:rPr>
        <w:t xml:space="preserve">Grudziądz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Brzoskwiniowa 2, 4, 6, 10, 12, 14, 14A, 14C, 14D, 14E, 18, 20, 22, 24, 26, 28, 30, 32, 34, 36, 38, 42, 49, 51, 53.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27E, 27F.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Malinowa 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Ossowskiego 26a.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Piłsudskiego 126, 128.</w:t>
      </w:r>
    </w:p>
    <w:p>
      <w:pPr>
        <w:spacing w:before="0" w:after="200"/>
      </w:pPr>
      <w:r>
        <w:rPr>
          <w:rFonts w:ascii="calibri" w:hAnsi="calibri" w:eastAsia="calibri" w:cs="calibri"/>
          <w:sz w:val="28"/>
          <w:szCs w:val="28"/>
          <w:b/>
        </w:rPr>
        <w:t xml:space="preserve">Nowa Wieś</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Piaskowa 2B.</w:t>
      </w:r>
    </w:p>
    <w:p>
      <w:pPr>
        <w:spacing w:before="0" w:after="200"/>
      </w:pPr>
      <w:r>
        <w:rPr>
          <w:rFonts w:ascii="calibri" w:hAnsi="calibri" w:eastAsia="calibri" w:cs="calibri"/>
          <w:sz w:val="28"/>
          <w:szCs w:val="28"/>
          <w:b/>
        </w:rPr>
        <w:t xml:space="preserve">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Dworcowa 13, 14, 15, 16, 17, 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Limanowskiego 16A, 16B, 16C, 16D.</w:t>
      </w:r>
    </w:p>
    <w:p>
      <w:pPr>
        <w:spacing w:before="0" w:after="200"/>
      </w:pPr>
      <w:r>
        <w:rPr>
          <w:rFonts w:ascii="calibri" w:hAnsi="calibri" w:eastAsia="calibri" w:cs="calibri"/>
          <w:sz w:val="28"/>
          <w:szCs w:val="28"/>
          <w:b/>
        </w:rPr>
        <w:t xml:space="preserve">Warlubie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Szkolna 10.</w:t>
      </w:r>
    </w:p>
    <w:p>
      <w:pPr>
        <w:spacing w:before="0" w:after="200"/>
      </w:pPr>
      <w:r>
        <w:rPr>
          <w:rFonts w:ascii="calibri" w:hAnsi="calibri" w:eastAsia="calibri" w:cs="calibri"/>
          <w:sz w:val="28"/>
          <w:szCs w:val="28"/>
          <w:b/>
        </w:rPr>
        <w:t xml:space="preserve">Zblewo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13, 13A, 13B, 13C.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Chojnicka 5B.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Jaworowa 1, 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Kasztanowa 19, 27, 29A, 29B, 29C, 29D, 29E, 34, 36, 36A, 38, 40, 42, 44, 45, 46, 47, 48, 49, 50, 51, 52, 53, 54, 56, 58, 60, 62, 64, 66, 68, 70, 72, 74, 76, 78, 80, 82, 84, 86,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Kościerska 23, 26, 27, 28, 29, 30A.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Północna 10, 23A, 24A, 25, 28, 29, 30, 31, 32, 33, 35, 36, 37, 39, 40, 41, 43, 45, 47, 49, 51, 53,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Wiązowa 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Wryczy 1.</w:t>
      </w:r>
    </w:p>
    <w:p>
      <w:pPr>
        <w:spacing w:before="0" w:after="200"/>
      </w:pPr>
      <w:r>
        <w:rPr>
          <w:rFonts w:ascii="calibri" w:hAnsi="calibri" w:eastAsia="calibri" w:cs="calibri"/>
          <w:sz w:val="28"/>
          <w:szCs w:val="28"/>
          <w:b/>
        </w:rPr>
        <w:t xml:space="preserve">Świecie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Laskowicka 10E.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ckonet.pl/wpis/gdzie-dotarl-nasz-swiatlowod-w-i-kw-2025-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2026-07-01T13:12:36+02:00</dcterms:created>
  <dcterms:modified xsi:type="dcterms:W3CDTF">2026-07-01T13:12:36+02:00</dcterms:modified>
</cp:coreProperties>
</file>

<file path=docProps/custom.xml><?xml version="1.0" encoding="utf-8"?>
<Properties xmlns="http://schemas.openxmlformats.org/officeDocument/2006/custom-properties" xmlns:vt="http://schemas.openxmlformats.org/officeDocument/2006/docPropsVTypes"/>
</file>