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Geckonet wprowadza superszybki Internet światłowodowy o prędkości 1 Gbit/s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Geckonet ogłosiła wprowadzenie do swojej oferty superszybkiego Internetu światłowodowego o przepustowości 1 Gbit/s. Dzięki temu klienci Geckonet mogą teraz korzystać z jeszcze szybszego i bardziej niezawodnego Internetu.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Usługa światłowodowa 1 Gbit/s</w:t>
      </w:r>
      <w:r>
        <w:rPr>
          <w:rFonts w:ascii="calibri" w:hAnsi="calibri" w:eastAsia="calibri" w:cs="calibri"/>
          <w:sz w:val="24"/>
          <w:szCs w:val="24"/>
        </w:rPr>
        <w:t xml:space="preserve"> dostępna jest na terenie wielu miast i miejscowości w województwach kujawsko-pomorskim i pomorskim. Geckonet, którego sieć światłowodowa wciąż się rozwija, oferuje już dostęp do Internetu światłowodowego o prędkościach 100 Mbit/s, 300 Mbit/s oraz 600 Mbit/s, a teraz dołącza do nich 1 Gbit/s, co pozwala użytkownikom na jeszcze szybsze i bardziej efektywne korzystanie z sieci.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"Jesteśmy dumni, że możemy zaoferować naszym klientom usługę Internetu światłowodowego o tak dużej przepustowości. Wprowadzenie 1 Gbit/s do naszej oferty to kolejny krok w kierunku zapewnienia naszym klientom jak najlepszej jakości usług internetowych"</w:t>
      </w:r>
      <w:r>
        <w:rPr>
          <w:rFonts w:ascii="calibri" w:hAnsi="calibri" w:eastAsia="calibri" w:cs="calibri"/>
          <w:sz w:val="24"/>
          <w:szCs w:val="24"/>
        </w:rPr>
        <w:t xml:space="preserve">, powiedział Piotr Kwiatkowski, przedstawiciel Geckonet.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Superszybki Internet to nie tylko wygoda dla użytkowników, ale także szansa dla biznesu i rozwoju nowych technologii. Dzięki możliwościom, jakie daje światłowód o prędkości 1 Gbit/s, Geckonet umożliwia swoim klientom korzystanie z szeregu usług multimedialnych, takich jak streaming w jakości 4K i 8k, gry online czy zdalne nauczanie i praca zdalna. To także świetne rozwiązanie dla biznesu, które umożliwia szybszy transfer danych i lepszą komunikację z klientami.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Zainteresowani nową usługą mogą skorzystać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 wyszukiwarki dostępnej na stronie internetowej Geckonet</w:t>
        </w:r>
      </w:hyperlink>
      <w:r>
        <w:rPr>
          <w:rFonts w:ascii="calibri" w:hAnsi="calibri" w:eastAsia="calibri" w:cs="calibri"/>
          <w:sz w:val="24"/>
          <w:szCs w:val="24"/>
        </w:rPr>
        <w:t xml:space="preserve">, aby sprawdzić dostępność usługi na swoim terenie i wybrać plan dostosowany do swoich potrzeb.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eckonet.pl/zasieg-uslu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2024-05-03T06:52:37+02:00</dcterms:created>
  <dcterms:modified xsi:type="dcterms:W3CDTF">2024-05-03T06:52:37+02:00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